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PSA Bargaining Day 15</w:t>
      </w:r>
    </w:p>
    <w:p w:rsidR="00000000" w:rsidDel="00000000" w:rsidP="00000000" w:rsidRDefault="00000000" w:rsidRPr="00000000" w14:paraId="00000002">
      <w:pPr>
        <w:rPr/>
      </w:pPr>
      <w:r w:rsidDel="00000000" w:rsidR="00000000" w:rsidRPr="00000000">
        <w:rPr>
          <w:rtl w:val="0"/>
        </w:rPr>
        <w:t xml:space="preserve">Thursday, October 2,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Management present: Kathy Weinberg, TCPL Board President; Peter Jones, outside counsel; Laura Krauss, TCPL Board member (late arrival)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Labor present: Asia Bonacci, Jeremy Jordan (PSA Steward), Joyce Wheatley, PSA Negotiating Team; Lonnie Everett (UAW Region 9); John Tavares (UAW Local 2300 President); Shelby Buche (SSA observer)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Management presented counter to 9) Compensation and 7) Time Cards (attached, date correction by Labor). The new proposal includes a 2% / 2% / 2% raise over three years, this time including pay retroactive to January 1, 2025. There is no signing bonus. Additionally, Management asked for </w:t>
      </w:r>
      <w:r w:rsidDel="00000000" w:rsidR="00000000" w:rsidRPr="00000000">
        <w:rPr>
          <w:rtl w:val="0"/>
        </w:rPr>
        <w:t xml:space="preserve">Grievance 25 (re: timekeeping and working conditions) </w:t>
      </w:r>
      <w:r w:rsidDel="00000000" w:rsidR="00000000" w:rsidRPr="00000000">
        <w:rPr>
          <w:rtl w:val="0"/>
        </w:rPr>
        <w:t xml:space="preserve">to be closed.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Management’s counter to 7) Time Cards (titled Timecards, Timekeeping, and Attendance) added new language regarding Library rights and removed language regarding absences and tardies being debited from employee sick time balance as well as clause 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groups agreed to caucus around 1:30 and reconvened at 3:10.</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Labor presented a counter to 9) Compensation and 7) Time Cards (attached). The new compensation proposal includes a 4.25% / 4% / 3.75% raise over three years, retroactive to January 1, 2025 with an additional one-time stipend of $2500.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Labor’s counter to 7 (now titled Timecards, Timekeeping, and Attendance) added language codifying employee right to enter and edit time worked prior to submission at the end of a pay period, clarifying that employees would make corrections if noted by management, and that the Library will seek input from employees when making a change to timekeeping equipment.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Labor discussed the need for employees to have the right to enter and edit time worked prior to approval in order to avoid mistakes made by management (which members have brought forth since Forework’s implementation). Management agreed to caucus further and return to the next bargaining session with a counter for 9) and 7).</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Next bargaining sessions: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10/23</w:t>
        <w:tab/>
        <w:tab/>
        <w:t xml:space="preserve">1:30-4:30 (tentative)</w:t>
      </w:r>
    </w:p>
    <w:p w:rsidR="00000000" w:rsidDel="00000000" w:rsidP="00000000" w:rsidRDefault="00000000" w:rsidRPr="00000000" w14:paraId="00000017">
      <w:pPr>
        <w:rPr/>
      </w:pPr>
      <w:r w:rsidDel="00000000" w:rsidR="00000000" w:rsidRPr="00000000">
        <w:rPr>
          <w:rtl w:val="0"/>
        </w:rPr>
        <w:t xml:space="preserve">10/30</w:t>
        <w:tab/>
        <w:tab/>
        <w:t xml:space="preserve">1-4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